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color w:val="bfbfb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bfbfbf"/>
          <w:sz w:val="23"/>
          <w:szCs w:val="23"/>
          <w:rtl w:val="0"/>
        </w:rPr>
        <w:t xml:space="preserve">Format: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color w:val="bfbfb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bfbfbf"/>
          <w:sz w:val="23"/>
          <w:szCs w:val="23"/>
          <w:rtl w:val="0"/>
        </w:rPr>
        <w:t xml:space="preserve">[[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bfbfbf"/>
          <w:sz w:val="23"/>
          <w:szCs w:val="23"/>
          <w:rtl w:val="0"/>
        </w:rPr>
        <w:t xml:space="preserve">CODE NAME</w:t>
      </w:r>
      <w:r w:rsidDel="00000000" w:rsidR="00000000" w:rsidRPr="00000000">
        <w:rPr>
          <w:rFonts w:ascii="Times New Roman" w:cs="Times New Roman" w:eastAsia="Times New Roman" w:hAnsi="Times New Roman"/>
          <w:color w:val="bfbfbf"/>
          <w:sz w:val="23"/>
          <w:szCs w:val="23"/>
          <w:rtl w:val="0"/>
        </w:rPr>
        <w:t xml:space="preserve">]]: Definition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i w:val="1"/>
          <w:color w:val="bfbfb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bfbfbf"/>
          <w:sz w:val="23"/>
          <w:szCs w:val="23"/>
          <w:rtl w:val="0"/>
        </w:rPr>
        <w:t xml:space="preserve">Examples: data-driven instances / experiences from transcripts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color w:val="bfbfb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bfbfbf"/>
          <w:sz w:val="23"/>
          <w:szCs w:val="23"/>
          <w:rtl w:val="0"/>
        </w:rPr>
        <w:t xml:space="preserve"> 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b w:val="1"/>
          <w:color w:val="4aafa0"/>
          <w:sz w:val="23"/>
          <w:szCs w:val="23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aafa0"/>
          <w:sz w:val="23"/>
          <w:szCs w:val="23"/>
          <w:u w:val="single"/>
          <w:rtl w:val="0"/>
        </w:rPr>
        <w:t xml:space="preserve">Global Codes (X)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color w:val="40404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404040"/>
          <w:sz w:val="23"/>
          <w:szCs w:val="23"/>
          <w:rtl w:val="0"/>
        </w:rPr>
        <w:t xml:space="preserve">[[ </w:t>
      </w:r>
      <w:r w:rsidDel="00000000" w:rsidR="00000000" w:rsidRPr="00000000">
        <w:rPr>
          <w:b w:val="1"/>
          <w:color w:val="404040"/>
          <w:rtl w:val="0"/>
        </w:rPr>
        <w:t xml:space="preserve">CODING </w:t>
      </w:r>
      <w:r w:rsidDel="00000000" w:rsidR="00000000" w:rsidRPr="00000000">
        <w:rPr>
          <w:rFonts w:ascii="Times New Roman" w:cs="Times New Roman" w:eastAsia="Times New Roman" w:hAnsi="Times New Roman"/>
          <w:color w:val="404040"/>
          <w:sz w:val="23"/>
          <w:szCs w:val="23"/>
          <w:rtl w:val="0"/>
        </w:rPr>
        <w:t xml:space="preserve">]]: reflecting on…       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i w:val="1"/>
          <w:color w:val="40404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404040"/>
          <w:sz w:val="23"/>
          <w:szCs w:val="23"/>
          <w:rtl w:val="0"/>
        </w:rPr>
        <w:t xml:space="preserve">Examples: 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b w:val="1"/>
          <w:color w:val="4aafa0"/>
          <w:sz w:val="23"/>
          <w:szCs w:val="23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aafa0"/>
          <w:sz w:val="23"/>
          <w:szCs w:val="23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b w:val="1"/>
          <w:color w:val="4aafa0"/>
          <w:sz w:val="23"/>
          <w:szCs w:val="23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aafa0"/>
          <w:sz w:val="23"/>
          <w:szCs w:val="23"/>
          <w:u w:val="single"/>
          <w:rtl w:val="0"/>
        </w:rPr>
        <w:t xml:space="preserve">Code family 1 (X)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color w:val="40404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404040"/>
          <w:sz w:val="23"/>
          <w:szCs w:val="23"/>
          <w:rtl w:val="0"/>
        </w:rPr>
        <w:t xml:space="preserve">[[ </w:t>
      </w:r>
      <w:r w:rsidDel="00000000" w:rsidR="00000000" w:rsidRPr="00000000">
        <w:rPr>
          <w:b w:val="1"/>
          <w:color w:val="404040"/>
          <w:rtl w:val="0"/>
        </w:rPr>
        <w:t xml:space="preserve">CODING </w:t>
      </w:r>
      <w:r w:rsidDel="00000000" w:rsidR="00000000" w:rsidRPr="00000000">
        <w:rPr>
          <w:rFonts w:ascii="Times New Roman" w:cs="Times New Roman" w:eastAsia="Times New Roman" w:hAnsi="Times New Roman"/>
          <w:color w:val="404040"/>
          <w:sz w:val="23"/>
          <w:szCs w:val="23"/>
          <w:rtl w:val="0"/>
        </w:rPr>
        <w:t xml:space="preserve">]]: reflecting on…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i w:val="1"/>
          <w:color w:val="40404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404040"/>
          <w:sz w:val="23"/>
          <w:szCs w:val="23"/>
          <w:rtl w:val="0"/>
        </w:rPr>
        <w:t xml:space="preserve">Examples: 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i w:val="1"/>
          <w:color w:val="40404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404040"/>
          <w:sz w:val="23"/>
          <w:szCs w:val="23"/>
          <w:rtl w:val="0"/>
        </w:rPr>
        <w:t xml:space="preserve"> 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b w:val="1"/>
          <w:color w:val="4aafa0"/>
          <w:sz w:val="23"/>
          <w:szCs w:val="23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aafa0"/>
          <w:sz w:val="23"/>
          <w:szCs w:val="23"/>
          <w:u w:val="single"/>
          <w:rtl w:val="0"/>
        </w:rPr>
        <w:t xml:space="preserve"> Code family 2 (X)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color w:val="40404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404040"/>
          <w:sz w:val="23"/>
          <w:szCs w:val="23"/>
          <w:rtl w:val="0"/>
        </w:rPr>
        <w:t xml:space="preserve">[[ </w:t>
      </w:r>
      <w:r w:rsidDel="00000000" w:rsidR="00000000" w:rsidRPr="00000000">
        <w:rPr>
          <w:b w:val="1"/>
          <w:color w:val="404040"/>
          <w:rtl w:val="0"/>
        </w:rPr>
        <w:t xml:space="preserve">CODING </w:t>
      </w:r>
      <w:r w:rsidDel="00000000" w:rsidR="00000000" w:rsidRPr="00000000">
        <w:rPr>
          <w:rFonts w:ascii="Times New Roman" w:cs="Times New Roman" w:eastAsia="Times New Roman" w:hAnsi="Times New Roman"/>
          <w:color w:val="404040"/>
          <w:sz w:val="23"/>
          <w:szCs w:val="23"/>
          <w:rtl w:val="0"/>
        </w:rPr>
        <w:t xml:space="preserve">]]: reflecting on…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i w:val="1"/>
          <w:color w:val="40404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404040"/>
          <w:sz w:val="23"/>
          <w:szCs w:val="23"/>
          <w:rtl w:val="0"/>
        </w:rPr>
        <w:t xml:space="preserve">Examples: 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b w:val="1"/>
          <w:color w:val="4aafa0"/>
          <w:sz w:val="23"/>
          <w:szCs w:val="23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aafa0"/>
          <w:sz w:val="23"/>
          <w:szCs w:val="23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b w:val="1"/>
          <w:color w:val="4aafa0"/>
          <w:sz w:val="23"/>
          <w:szCs w:val="23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aafa0"/>
          <w:sz w:val="23"/>
          <w:szCs w:val="23"/>
          <w:u w:val="single"/>
          <w:rtl w:val="0"/>
        </w:rPr>
        <w:t xml:space="preserve">Code family 3 (X)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color w:val="40404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404040"/>
          <w:sz w:val="23"/>
          <w:szCs w:val="23"/>
          <w:rtl w:val="0"/>
        </w:rPr>
        <w:t xml:space="preserve">[[ </w:t>
      </w:r>
      <w:r w:rsidDel="00000000" w:rsidR="00000000" w:rsidRPr="00000000">
        <w:rPr>
          <w:b w:val="1"/>
          <w:color w:val="404040"/>
          <w:rtl w:val="0"/>
        </w:rPr>
        <w:t xml:space="preserve">CODING </w:t>
      </w:r>
      <w:r w:rsidDel="00000000" w:rsidR="00000000" w:rsidRPr="00000000">
        <w:rPr>
          <w:rFonts w:ascii="Times New Roman" w:cs="Times New Roman" w:eastAsia="Times New Roman" w:hAnsi="Times New Roman"/>
          <w:color w:val="404040"/>
          <w:sz w:val="23"/>
          <w:szCs w:val="23"/>
          <w:rtl w:val="0"/>
        </w:rPr>
        <w:t xml:space="preserve">]]: reflecting on…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i w:val="1"/>
          <w:color w:val="40404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404040"/>
          <w:sz w:val="23"/>
          <w:szCs w:val="23"/>
          <w:rtl w:val="0"/>
        </w:rPr>
        <w:t xml:space="preserve">Examples: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jc w:val="center"/>
      <w:rPr>
        <w:rFonts w:ascii="Times New Roman" w:cs="Times New Roman" w:eastAsia="Times New Roman" w:hAnsi="Times New Roman"/>
        <w:b w:val="1"/>
        <w:color w:val="40404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404040"/>
        <w:sz w:val="24"/>
        <w:szCs w:val="24"/>
        <w:rtl w:val="0"/>
      </w:rPr>
      <w:t xml:space="preserve">Codebook of Thematic Analysis (X codes)</w:t>
    </w:r>
  </w:p>
  <w:p w:rsidR="00000000" w:rsidDel="00000000" w:rsidP="00000000" w:rsidRDefault="00000000" w:rsidRPr="00000000" w14:paraId="0000001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