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b w:val="1"/>
          <w:color w:val="404040"/>
          <w:rtl w:val="0"/>
        </w:rPr>
        <w:t xml:space="preserve">Project objective: </w:t>
      </w:r>
      <w:r w:rsidDel="00000000" w:rsidR="00000000" w:rsidRPr="00000000">
        <w:rPr>
          <w:rFonts w:ascii="Times New Roman" w:cs="Times New Roman" w:eastAsia="Times New Roman" w:hAnsi="Times New Roman"/>
          <w:color w:val="404040"/>
          <w:rtl w:val="0"/>
        </w:rPr>
        <w:t xml:space="preserve">Employer attitudes and practices to the provision of HIV, TB, and related health services to farm workers/employees</w:t>
      </w:r>
    </w:p>
    <w:p w:rsidR="00000000" w:rsidDel="00000000" w:rsidP="00000000" w:rsidRDefault="00000000" w:rsidRPr="00000000" w14:paraId="00000002">
      <w:pPr>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color w:val="40404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color w:val="404040"/>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color w:val="404040"/>
        </w:rPr>
      </w:pPr>
      <w:r w:rsidDel="00000000" w:rsidR="00000000" w:rsidRPr="00000000">
        <w:rPr>
          <w:rFonts w:ascii="Times New Roman" w:cs="Times New Roman" w:eastAsia="Times New Roman" w:hAnsi="Times New Roman"/>
          <w:b w:val="1"/>
          <w:color w:val="404040"/>
          <w:rtl w:val="0"/>
        </w:rPr>
        <w:t xml:space="preserve">And other health problems beyond HIV, what do you think the farm workers are facing?</w:t>
      </w:r>
    </w:p>
    <w:p w:rsidR="00000000" w:rsidDel="00000000" w:rsidP="00000000" w:rsidRDefault="00000000" w:rsidRPr="00000000" w14:paraId="00000007">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We are doing our utmost best to bring the health of our employees to a highest level…We established a system of feeding our people [employees] in winter, because you know that is when most of the activities are happening, very intensive too – like picking. A lot of things happen in the winter and the people run out of the immune system, people getting flu and all that. We established a vegetable garden that is growing every year, we have actual veggies and we cook for them here...We also buy antibiotics, we have a sister who actually comes in and does flu injections.</w:t>
      </w:r>
    </w:p>
    <w:p w:rsidR="00000000" w:rsidDel="00000000" w:rsidP="00000000" w:rsidRDefault="00000000" w:rsidRPr="00000000" w14:paraId="00000008">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 </w:t>
      </w:r>
    </w:p>
    <w:p w:rsidR="00000000" w:rsidDel="00000000" w:rsidP="00000000" w:rsidRDefault="00000000" w:rsidRPr="00000000" w14:paraId="00000009">
      <w:pPr>
        <w:rPr>
          <w:rFonts w:ascii="Times New Roman" w:cs="Times New Roman" w:eastAsia="Times New Roman" w:hAnsi="Times New Roman"/>
          <w:b w:val="1"/>
          <w:color w:val="404040"/>
        </w:rPr>
      </w:pPr>
      <w:r w:rsidDel="00000000" w:rsidR="00000000" w:rsidRPr="00000000">
        <w:rPr>
          <w:rFonts w:ascii="Times New Roman" w:cs="Times New Roman" w:eastAsia="Times New Roman" w:hAnsi="Times New Roman"/>
          <w:b w:val="1"/>
          <w:color w:val="404040"/>
          <w:rtl w:val="0"/>
        </w:rPr>
        <w:t xml:space="preserve">At the clinics, do you think they have any challenges getting either to the mobile or [regular] clinics?</w:t>
      </w:r>
    </w:p>
    <w:p w:rsidR="00000000" w:rsidDel="00000000" w:rsidP="00000000" w:rsidRDefault="00000000" w:rsidRPr="00000000" w14:paraId="0000000A">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The clinics is time wise: they can’t go to the clinic before seven because it is still closed and they must be on the job at seven. They can’t go after six because then it is just emergencies. And even at home if they go home, after six, it is just emergencies. So [an employee,] she can’t go for family planning, she can’t go for STDs or whatever.</w:t>
      </w:r>
    </w:p>
    <w:p w:rsidR="00000000" w:rsidDel="00000000" w:rsidP="00000000" w:rsidRDefault="00000000" w:rsidRPr="00000000" w14:paraId="0000000B">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 </w:t>
      </w:r>
    </w:p>
    <w:p w:rsidR="00000000" w:rsidDel="00000000" w:rsidP="00000000" w:rsidRDefault="00000000" w:rsidRPr="00000000" w14:paraId="0000000C">
      <w:pPr>
        <w:rPr>
          <w:rFonts w:ascii="Times New Roman" w:cs="Times New Roman" w:eastAsia="Times New Roman" w:hAnsi="Times New Roman"/>
          <w:b w:val="1"/>
          <w:color w:val="404040"/>
        </w:rPr>
      </w:pPr>
      <w:r w:rsidDel="00000000" w:rsidR="00000000" w:rsidRPr="00000000">
        <w:rPr>
          <w:rFonts w:ascii="Times New Roman" w:cs="Times New Roman" w:eastAsia="Times New Roman" w:hAnsi="Times New Roman"/>
          <w:b w:val="1"/>
          <w:color w:val="404040"/>
          <w:rtl w:val="0"/>
        </w:rPr>
        <w:t xml:space="preserve">So how would you have contact with the mobile clinic? Just give me a concrete example of what you are talking about.</w:t>
      </w:r>
    </w:p>
    <w:p w:rsidR="00000000" w:rsidDel="00000000" w:rsidP="00000000" w:rsidRDefault="00000000" w:rsidRPr="00000000" w14:paraId="0000000D">
      <w:pPr>
        <w:rPr/>
      </w:pPr>
      <w:r w:rsidDel="00000000" w:rsidR="00000000" w:rsidRPr="00000000">
        <w:rPr>
          <w:rFonts w:ascii="Times New Roman" w:cs="Times New Roman" w:eastAsia="Times New Roman" w:hAnsi="Times New Roman"/>
          <w:color w:val="404040"/>
          <w:rtl w:val="0"/>
        </w:rPr>
        <w:t xml:space="preserve">I tell the mobile clinic, ‘this is a key person, I need him, can you see him sooner – that he doesn’t wait in the line’. So that is contact that we have [with mobile clinic]. Sometimes they call and say ‘I am very concerned about this [employee] but she is afraid she won’t get time off work to go to hospital, or she says she is going to lose pay to go to hospital, but I am concerned about her health. Can she go?’ Yes of course, I have never told anyone they can’t go [to the clinic]…[Most farmers] want you to only be there at the workers’ lunch time…[Farmers] don’t want to give [employees] that time. The farmers want them to use their own time, which is impossible.</w:t>
      </w:r>
      <w:r w:rsidDel="00000000" w:rsidR="00000000" w:rsidRPr="00000000">
        <w:rPr>
          <w:rtl w:val="0"/>
        </w:rPr>
      </w:r>
    </w:p>
    <w:sectPr>
      <w:headerReference r:id="rId6"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jc w:val="both"/>
      <w:rPr>
        <w:rFonts w:ascii="Times New Roman" w:cs="Times New Roman" w:eastAsia="Times New Roman" w:hAnsi="Times New Roman"/>
        <w:color w:val="58bbb0"/>
      </w:rPr>
    </w:pPr>
    <w:r w:rsidDel="00000000" w:rsidR="00000000" w:rsidRPr="00000000">
      <w:rPr>
        <w:rFonts w:ascii="Times New Roman" w:cs="Times New Roman" w:eastAsia="Times New Roman" w:hAnsi="Times New Roman"/>
        <w:color w:val="58bbb0"/>
        <w:rtl w:val="0"/>
      </w:rPr>
      <w:t xml:space="preserve">Transcript #2</w:t>
    </w:r>
  </w:p>
  <w:p w:rsidR="00000000" w:rsidDel="00000000" w:rsidP="00000000" w:rsidRDefault="00000000" w:rsidRPr="00000000" w14:paraId="000000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